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i w:val="false"/>
          <w:sz w:val="20"/>
        </w:rPr>
      </w:pPr>
      <w:r>
        <w:rPr>
          <w:rFonts w:ascii="Times New Roman" w:hAnsi="Times New Roman"/>
          <w:i w:val="false"/>
          <w:sz w:val="20"/>
        </w:rPr>
      </w:r>
    </w:p>
    <w:p>
      <w:pPr>
        <w:pStyle w:val="BodyText"/>
        <w:rPr>
          <w:rFonts w:ascii="Times New Roman" w:hAnsi="Times New Roman"/>
          <w:i w:val="false"/>
          <w:sz w:val="27"/>
        </w:rPr>
      </w:pPr>
      <w:r>
        <w:rPr>
          <w:rFonts w:ascii="Times New Roman" w:hAnsi="Times New Roman"/>
          <w:i w:val="false"/>
          <w:sz w:val="27"/>
        </w:rPr>
      </w:r>
    </w:p>
    <w:p>
      <w:pPr>
        <w:pStyle w:val="Heading1"/>
        <w:spacing w:before="90" w:after="0"/>
        <w:rPr/>
      </w:pPr>
      <w:r>
        <w:rPr/>
        <w:t>DECLARAŢIE</w:t>
      </w:r>
    </w:p>
    <w:p>
      <w:pPr>
        <w:pStyle w:val="Normal"/>
        <w:ind w:left="3060" w:right="2665"/>
        <w:jc w:val="center"/>
        <w:rPr/>
      </w:pPr>
      <w:r>
        <w:rPr>
          <w:rFonts w:ascii="Times New Roman" w:hAnsi="Times New Roman"/>
          <w:b/>
          <w:sz w:val="24"/>
        </w:rPr>
        <w:t>participare minori în cadrul proiectului Ziua de Curățenie Națională 202</w:t>
      </w:r>
      <w:r>
        <w:rPr>
          <w:rFonts w:ascii="Times New Roman" w:hAnsi="Times New Roman"/>
          <w:b/>
          <w:sz w:val="24"/>
        </w:rPr>
        <w:t>6</w:t>
      </w:r>
    </w:p>
    <w:p>
      <w:pPr>
        <w:pStyle w:val="BodyText"/>
        <w:rPr>
          <w:rFonts w:ascii="Times New Roman" w:hAnsi="Times New Roman"/>
          <w:b/>
          <w:i w:val="false"/>
          <w:sz w:val="26"/>
        </w:rPr>
      </w:pPr>
      <w:r>
        <w:rPr>
          <w:rFonts w:ascii="Times New Roman" w:hAnsi="Times New Roman"/>
          <w:b/>
          <w:i w:val="false"/>
          <w:sz w:val="26"/>
        </w:rPr>
      </w:r>
    </w:p>
    <w:p>
      <w:pPr>
        <w:pStyle w:val="BodyText"/>
        <w:rPr>
          <w:rFonts w:ascii="Times New Roman" w:hAnsi="Times New Roman"/>
          <w:b/>
          <w:i w:val="false"/>
          <w:sz w:val="22"/>
        </w:rPr>
      </w:pPr>
      <w:r>
        <w:rPr>
          <w:rFonts w:ascii="Times New Roman" w:hAnsi="Times New Roman"/>
          <w:b/>
          <w:i w:val="false"/>
          <w:sz w:val="22"/>
        </w:rPr>
      </w:r>
    </w:p>
    <w:p>
      <w:pPr>
        <w:pStyle w:val="Heading2"/>
        <w:tabs>
          <w:tab w:val="clear" w:pos="720"/>
          <w:tab w:val="left" w:pos="8601" w:leader="dot"/>
        </w:tabs>
        <w:spacing w:before="1" w:after="0"/>
        <w:rPr/>
      </w:pPr>
      <w:r>
        <w:rPr/>
        <w:t>În calitate părinte/tutore legal</w:t>
      </w:r>
      <w:r>
        <w:rPr>
          <w:spacing w:val="-17"/>
        </w:rPr>
        <w:t xml:space="preserve"> </w:t>
      </w:r>
      <w:r>
        <w:rPr/>
        <w:t>al</w:t>
      </w:r>
      <w:r>
        <w:rPr>
          <w:spacing w:val="-3"/>
        </w:rPr>
        <w:t xml:space="preserve"> </w:t>
      </w:r>
      <w:r>
        <w:rPr/>
        <w:t>minorului, sunt de acord</w:t>
      </w:r>
      <w:r>
        <w:rPr>
          <w:spacing w:val="-17"/>
        </w:rPr>
        <w:t xml:space="preserve"> </w:t>
      </w:r>
      <w:r>
        <w:rPr/>
        <w:t xml:space="preserve">ca </w:t>
      </w:r>
      <w:r>
        <w:rPr>
          <w:spacing w:val="-1"/>
        </w:rPr>
        <w:t>aces</w:t>
      </w:r>
      <w:r>
        <w:rPr/>
        <w:t>ta</w:t>
      </w:r>
      <w:r>
        <w:rPr>
          <w:spacing w:val="-1"/>
        </w:rPr>
        <w:t xml:space="preserve"> s</w:t>
      </w:r>
      <w:r>
        <w:rPr/>
        <w:t>ă</w:t>
      </w:r>
      <w:r>
        <w:rPr>
          <w:spacing w:val="-1"/>
        </w:rPr>
        <w:t xml:space="preserve"> </w:t>
      </w:r>
      <w:r>
        <w:rPr/>
        <w:t>ia</w:t>
      </w:r>
      <w:r>
        <w:rPr>
          <w:spacing w:val="-1"/>
        </w:rPr>
        <w:t xml:space="preserve"> </w:t>
      </w:r>
      <w:r>
        <w:rPr/>
        <w:t>p</w:t>
      </w:r>
      <w:r>
        <w:rPr>
          <w:spacing w:val="-1"/>
        </w:rPr>
        <w:t>a</w:t>
      </w:r>
      <w:r>
        <w:rPr/>
        <w:t>r</w:t>
      </w:r>
      <w:r>
        <w:rPr>
          <w:spacing w:val="-1"/>
        </w:rPr>
        <w:t>t</w:t>
      </w:r>
      <w:r>
        <w:rPr/>
        <w:t>e</w:t>
      </w:r>
      <w:r>
        <w:rPr>
          <w:spacing w:val="-1"/>
        </w:rPr>
        <w:t xml:space="preserve"> l</w:t>
      </w:r>
      <w:r>
        <w:rPr/>
        <w:t>a</w:t>
      </w:r>
      <w:r>
        <w:rPr>
          <w:spacing w:val="-1"/>
        </w:rPr>
        <w:t xml:space="preserve"> </w:t>
      </w:r>
      <w:r>
        <w:rPr>
          <w:spacing w:val="-2"/>
        </w:rPr>
        <w:t>a</w:t>
      </w:r>
      <w:r>
        <w:rPr>
          <w:spacing w:val="-1"/>
        </w:rPr>
        <w:t>c</w:t>
      </w:r>
      <w:r>
        <w:rPr/>
        <w:t>t</w:t>
      </w:r>
      <w:r>
        <w:rPr>
          <w:spacing w:val="-3"/>
        </w:rPr>
        <w:t>i</w:t>
      </w:r>
      <w:r>
        <w:rPr/>
        <w:t>v</w:t>
      </w:r>
      <w:r>
        <w:rPr>
          <w:spacing w:val="-2"/>
        </w:rPr>
        <w:t>i</w:t>
      </w:r>
      <w:r>
        <w:rPr>
          <w:spacing w:val="-1"/>
        </w:rPr>
        <w:t>tate</w:t>
      </w:r>
      <w:r>
        <w:rPr/>
        <w:t>a</w:t>
      </w:r>
      <w:r>
        <w:rPr>
          <w:spacing w:val="-1"/>
        </w:rPr>
        <w:t xml:space="preserve"> di</w:t>
      </w:r>
      <w:r>
        <w:rPr/>
        <w:t>n</w:t>
      </w:r>
      <w:r>
        <w:rPr>
          <w:spacing w:val="-1"/>
        </w:rPr>
        <w:t xml:space="preserve"> dat</w:t>
      </w:r>
      <w:r>
        <w:rPr/>
        <w:t>a</w:t>
      </w:r>
      <w:r>
        <w:rPr>
          <w:spacing w:val="-1"/>
        </w:rPr>
        <w:t xml:space="preserve"> d</w:t>
      </w:r>
      <w:r>
        <w:rPr/>
        <w:t>e</w:t>
      </w:r>
      <w:r>
        <w:rPr>
          <w:spacing w:val="-2"/>
        </w:rPr>
        <w:t xml:space="preserve"> </w:t>
      </w:r>
      <w:r>
        <w:rPr>
          <w:smallCaps/>
          <w:spacing w:val="-2"/>
        </w:rPr>
        <w:t>19</w:t>
      </w:r>
      <w:r>
        <w:rPr/>
        <w:t>.</w:t>
      </w:r>
      <w:r>
        <w:rPr>
          <w:spacing w:val="-1"/>
        </w:rPr>
        <w:t>0</w:t>
      </w:r>
      <w:r>
        <w:rPr>
          <w:smallCaps/>
        </w:rPr>
        <w:t>9.</w:t>
      </w:r>
      <w:r>
        <w:rPr>
          <w:smallCaps/>
          <w:spacing w:val="-4"/>
        </w:rPr>
        <w:t>2</w:t>
      </w:r>
      <w:r>
        <w:rPr>
          <w:spacing w:val="-2"/>
        </w:rPr>
        <w:t>0</w:t>
      </w:r>
      <w:r>
        <w:rPr>
          <w:smallCaps/>
          <w:spacing w:val="-2"/>
        </w:rPr>
        <w:t>2</w:t>
      </w:r>
      <w:r>
        <w:rPr>
          <w:smallCaps/>
          <w:spacing w:val="-2"/>
        </w:rPr>
        <w:t>6</w:t>
      </w:r>
      <w:r>
        <w:rPr/>
        <w:t xml:space="preserve">, </w:t>
      </w:r>
      <w:r>
        <w:rPr>
          <w:spacing w:val="-1"/>
        </w:rPr>
        <w:t>cun</w:t>
      </w:r>
      <w:r>
        <w:rPr>
          <w:spacing w:val="-2"/>
        </w:rPr>
        <w:t>o</w:t>
      </w:r>
      <w:r>
        <w:rPr>
          <w:spacing w:val="-1"/>
        </w:rPr>
        <w:t>s</w:t>
      </w:r>
      <w:r>
        <w:rPr/>
        <w:t>c</w:t>
      </w:r>
      <w:r>
        <w:rPr>
          <w:spacing w:val="-3"/>
        </w:rPr>
        <w:t>u</w:t>
      </w:r>
      <w:r>
        <w:rPr>
          <w:spacing w:val="-1"/>
        </w:rPr>
        <w:t>t</w:t>
      </w:r>
      <w:r>
        <w:rPr/>
        <w:t>ă</w:t>
      </w:r>
      <w:r>
        <w:rPr>
          <w:spacing w:val="-1"/>
        </w:rPr>
        <w:t xml:space="preserve"> s</w:t>
      </w:r>
      <w:r>
        <w:rPr>
          <w:spacing w:val="-2"/>
        </w:rPr>
        <w:t>u</w:t>
      </w:r>
      <w:r>
        <w:rPr/>
        <w:t>b</w:t>
      </w:r>
      <w:r>
        <w:rPr>
          <w:spacing w:val="-2"/>
        </w:rPr>
        <w:t xml:space="preserve"> </w:t>
      </w:r>
      <w:r>
        <w:rPr>
          <w:spacing w:val="-1"/>
        </w:rPr>
        <w:t>numel</w:t>
      </w:r>
      <w:r>
        <w:rPr/>
        <w:t>e</w:t>
      </w:r>
      <w:r>
        <w:rPr>
          <w:spacing w:val="-2"/>
        </w:rPr>
        <w:t xml:space="preserve"> </w:t>
      </w:r>
      <w:r>
        <w:rPr>
          <w:spacing w:val="-1"/>
        </w:rPr>
        <w:t>d</w:t>
      </w:r>
      <w:r>
        <w:rPr/>
        <w:t>e</w:t>
      </w:r>
      <w:r>
        <w:rPr>
          <w:spacing w:val="-1"/>
        </w:rPr>
        <w:t xml:space="preserve"> </w:t>
      </w:r>
      <w:r>
        <w:rPr>
          <w:spacing w:val="-2"/>
        </w:rPr>
        <w:t>Z</w:t>
      </w:r>
      <w:r>
        <w:rPr/>
        <w:t>iua</w:t>
      </w:r>
      <w:r>
        <w:rPr>
          <w:spacing w:val="-1"/>
        </w:rPr>
        <w:t xml:space="preserve"> </w:t>
      </w:r>
      <w:r>
        <w:rPr/>
        <w:t>De Curățenie Națională</w:t>
      </w:r>
      <w:r>
        <w:rPr>
          <w:spacing w:val="-1"/>
        </w:rPr>
        <w:t xml:space="preserve"> </w:t>
      </w:r>
      <w:r>
        <w:rPr>
          <w:smallCaps/>
          <w:spacing w:val="-2"/>
        </w:rPr>
        <w:t>2</w:t>
      </w:r>
      <w:r>
        <w:rPr>
          <w:spacing w:val="-2"/>
        </w:rPr>
        <w:t>0</w:t>
      </w:r>
      <w:r>
        <w:rPr>
          <w:smallCaps/>
          <w:spacing w:val="-2"/>
        </w:rPr>
        <w:t>2</w:t>
      </w:r>
      <w:r>
        <w:rPr>
          <w:smallCaps/>
          <w:spacing w:val="-2"/>
        </w:rPr>
        <w:t>6</w:t>
      </w:r>
      <w:r>
        <w:rPr/>
        <w:t xml:space="preserve"> </w:t>
      </w:r>
      <w:r>
        <w:rPr>
          <w:spacing w:val="-1"/>
        </w:rPr>
        <w:t>d</w:t>
      </w:r>
      <w:r>
        <w:rPr/>
        <w:t>e</w:t>
      </w:r>
      <w:r>
        <w:rPr>
          <w:spacing w:val="-2"/>
        </w:rPr>
        <w:t xml:space="preserve"> s</w:t>
      </w:r>
      <w:r>
        <w:rPr>
          <w:spacing w:val="-1"/>
        </w:rPr>
        <w:t>u</w:t>
      </w:r>
      <w:r>
        <w:rPr/>
        <w:t>b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>gi</w:t>
      </w:r>
      <w:r>
        <w:rPr/>
        <w:t>da</w:t>
      </w:r>
      <w:r>
        <w:rPr>
          <w:spacing w:val="-4"/>
        </w:rPr>
        <w:t xml:space="preserve"> </w:t>
      </w:r>
      <w:r>
        <w:rPr>
          <w:spacing w:val="1"/>
        </w:rPr>
        <w:t>L</w:t>
      </w:r>
      <w:r>
        <w:rPr>
          <w:spacing w:val="-2"/>
        </w:rPr>
        <w:t>e</w:t>
      </w:r>
      <w:r>
        <w:rPr>
          <w:spacing w:val="-1"/>
        </w:rPr>
        <w:t>t</w:t>
      </w:r>
      <w:r>
        <w:rPr>
          <w:spacing w:val="-2"/>
        </w:rPr>
        <w:t>’</w:t>
      </w:r>
      <w:r>
        <w:rPr/>
        <w:t xml:space="preserve">s </w:t>
      </w:r>
      <w:r>
        <w:rPr>
          <w:spacing w:val="-2"/>
        </w:rPr>
        <w:t>D</w:t>
      </w:r>
      <w:r>
        <w:rPr/>
        <w:t>o It,</w:t>
      </w:r>
      <w:r>
        <w:rPr>
          <w:spacing w:val="-2"/>
        </w:rPr>
        <w:t xml:space="preserve"> R</w:t>
      </w:r>
      <w:r>
        <w:rPr/>
        <w:t>om</w:t>
      </w:r>
      <w:r>
        <w:rPr>
          <w:spacing w:val="-2"/>
        </w:rPr>
        <w:t>a</w:t>
      </w:r>
      <w:r>
        <w:rPr>
          <w:spacing w:val="-1"/>
        </w:rPr>
        <w:t>n</w:t>
      </w:r>
      <w:r>
        <w:rPr>
          <w:spacing w:val="-3"/>
        </w:rPr>
        <w:t>i</w:t>
      </w:r>
      <w:r>
        <w:rPr>
          <w:spacing w:val="-1"/>
        </w:rPr>
        <w:t>a</w:t>
      </w:r>
      <w:r>
        <w:rPr>
          <w:spacing w:val="-2"/>
        </w:rPr>
        <w:t>!,</w:t>
      </w:r>
      <w:r>
        <w:rPr/>
        <w:t xml:space="preserve"> </w:t>
      </w:r>
      <w:r>
        <w:rPr>
          <w:spacing w:val="-2"/>
        </w:rPr>
        <w:t>o</w:t>
      </w:r>
      <w:r>
        <w:rPr/>
        <w:t>r</w:t>
      </w:r>
      <w:r>
        <w:rPr>
          <w:spacing w:val="-1"/>
        </w:rPr>
        <w:t>ga</w:t>
      </w:r>
      <w:r>
        <w:rPr>
          <w:spacing w:val="-2"/>
        </w:rPr>
        <w:t>n</w:t>
      </w:r>
      <w:r>
        <w:rPr/>
        <w:t>izată</w:t>
      </w:r>
      <w:r>
        <w:rPr>
          <w:spacing w:val="-4"/>
        </w:rPr>
        <w:t xml:space="preserve"> </w:t>
      </w:r>
      <w:r>
        <w:rPr>
          <w:spacing w:val="-1"/>
        </w:rPr>
        <w:t>d</w:t>
      </w:r>
      <w:r>
        <w:rPr/>
        <w:t>e</w:t>
      </w:r>
      <w:r>
        <w:rPr>
          <w:spacing w:val="-2"/>
        </w:rPr>
        <w:t xml:space="preserve"> </w:t>
      </w:r>
      <w:r>
        <w:rPr/>
        <w:t>Insti</w:t>
      </w:r>
      <w:r>
        <w:rPr>
          <w:spacing w:val="-2"/>
        </w:rPr>
        <w:t>t</w:t>
      </w:r>
      <w:r>
        <w:rPr>
          <w:spacing w:val="-1"/>
        </w:rPr>
        <w:t>u</w:t>
      </w:r>
      <w:r>
        <w:rPr/>
        <w:t>ția</w:t>
      </w:r>
      <w:r>
        <w:rPr>
          <w:spacing w:val="-1"/>
        </w:rPr>
        <w:t xml:space="preserve"> Pu</w:t>
      </w:r>
      <w:r>
        <w:rPr>
          <w:spacing w:val="1"/>
        </w:rPr>
        <w:t>b</w:t>
      </w:r>
      <w:r>
        <w:rPr>
          <w:spacing w:val="-1"/>
        </w:rPr>
        <w:t>l</w:t>
      </w:r>
      <w:r>
        <w:rPr>
          <w:spacing w:val="-3"/>
        </w:rPr>
        <w:t>i</w:t>
      </w:r>
      <w:r>
        <w:rPr>
          <w:spacing w:val="-1"/>
        </w:rPr>
        <w:t>c</w:t>
      </w:r>
      <w:r>
        <w:rPr/>
        <w:t>ă</w:t>
      </w:r>
      <w:r>
        <w:rPr>
          <w:spacing w:val="-1"/>
        </w:rPr>
        <w:t xml:space="preserve"> </w:t>
      </w:r>
      <w:r>
        <w:rPr/>
        <w:t>[...........................</w:t>
      </w:r>
      <w:r>
        <w:rPr>
          <w:rFonts w:ascii="Times New Roman" w:hAnsi="Times New Roman"/>
        </w:rPr>
        <w:t xml:space="preserve"> </w:t>
        <w:tab/>
      </w:r>
      <w:r>
        <w:rPr/>
        <w:t>]</w:t>
      </w:r>
      <w:r>
        <w:rPr>
          <w:spacing w:val="1"/>
        </w:rPr>
        <w:t xml:space="preserve"> </w:t>
      </w:r>
      <w:r>
        <w:rPr>
          <w:spacing w:val="-2"/>
        </w:rPr>
        <w:t>l</w:t>
      </w:r>
      <w:r>
        <w:rPr/>
        <w:t>a</w:t>
      </w:r>
      <w:r>
        <w:rPr>
          <w:spacing w:val="-1"/>
        </w:rPr>
        <w:t xml:space="preserve"> ca</w:t>
      </w:r>
      <w:r>
        <w:rPr/>
        <w:t>re mi</w:t>
      </w:r>
      <w:r>
        <w:rPr>
          <w:spacing w:val="-1"/>
        </w:rPr>
        <w:t>n</w:t>
      </w:r>
      <w:r>
        <w:rPr/>
        <w:t>o</w:t>
      </w:r>
      <w:r>
        <w:rPr>
          <w:spacing w:val="-2"/>
        </w:rPr>
        <w:t>r</w:t>
      </w:r>
      <w:r>
        <w:rPr>
          <w:spacing w:val="-1"/>
        </w:rPr>
        <w:t>u</w:t>
      </w:r>
      <w:r>
        <w:rPr/>
        <w:t>l</w:t>
      </w:r>
      <w:r>
        <w:rPr>
          <w:spacing w:val="-1"/>
        </w:rPr>
        <w:t xml:space="preserve"> </w:t>
      </w:r>
      <w:r>
        <w:rPr>
          <w:spacing w:val="-2"/>
        </w:rPr>
        <w:t>e</w:t>
      </w:r>
      <w:r>
        <w:rPr>
          <w:spacing w:val="-1"/>
        </w:rPr>
        <w:t>s</w:t>
      </w:r>
      <w:r>
        <w:rPr>
          <w:spacing w:val="1"/>
        </w:rPr>
        <w:t>t</w:t>
      </w:r>
      <w:r>
        <w:rPr/>
        <w:t>e</w:t>
      </w:r>
      <w:r>
        <w:rPr>
          <w:spacing w:val="-2"/>
        </w:rPr>
        <w:t xml:space="preserve"> </w:t>
      </w:r>
      <w:r>
        <w:rPr/>
        <w:t>î</w:t>
      </w:r>
      <w:r>
        <w:rPr>
          <w:spacing w:val="-2"/>
        </w:rPr>
        <w:t>n</w:t>
      </w:r>
      <w:r>
        <w:rPr>
          <w:spacing w:val="-1"/>
        </w:rPr>
        <w:t>s</w:t>
      </w:r>
      <w:r>
        <w:rPr/>
        <w:t>c</w:t>
      </w:r>
      <w:r>
        <w:rPr>
          <w:spacing w:val="1"/>
        </w:rPr>
        <w:t>r</w:t>
      </w:r>
      <w:r>
        <w:rPr>
          <w:spacing w:val="-3"/>
        </w:rPr>
        <w:t>i</w:t>
      </w:r>
      <w:r>
        <w:rPr/>
        <w:t xml:space="preserve">s </w:t>
      </w:r>
      <w:r>
        <w:rPr>
          <w:spacing w:val="-1"/>
        </w:rPr>
        <w:t>l</w:t>
      </w:r>
      <w:r>
        <w:rPr/>
        <w:t>a</w:t>
      </w:r>
      <w:r>
        <w:rPr>
          <w:spacing w:val="-2"/>
        </w:rPr>
        <w:t xml:space="preserve"> </w:t>
      </w:r>
      <w:r>
        <w:rPr/>
        <w:t>zi.</w:t>
      </w:r>
    </w:p>
    <w:p>
      <w:pPr>
        <w:pStyle w:val="Normal"/>
        <w:ind w:left="400" w:right="125"/>
        <w:rPr/>
      </w:pPr>
      <w:r>
        <w:rPr/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orient="landscape" w:w="15840" w:h="12240"/>
          <w:pgMar w:left="1040" w:right="1440" w:gutter="0" w:header="29" w:top="1620" w:footer="1428" w:bottom="1620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W w:w="13127" w:type="dxa"/>
        <w:jc w:val="left"/>
        <w:tblInd w:w="11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86"/>
        <w:gridCol w:w="2523"/>
        <w:gridCol w:w="2446"/>
        <w:gridCol w:w="1979"/>
        <w:gridCol w:w="2402"/>
        <w:gridCol w:w="15"/>
        <w:gridCol w:w="3076"/>
      </w:tblGrid>
      <w:tr>
        <w:trPr>
          <w:trHeight w:val="76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ind w:firstLine="9" w:left="165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Nr. Crt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Nume și Prenume</w:t>
            </w:r>
          </w:p>
          <w:p>
            <w:pPr>
              <w:pStyle w:val="TableParagraph"/>
              <w:spacing w:before="28" w:after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(părinte / tutore legal)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Nume și Prenume</w:t>
            </w:r>
          </w:p>
          <w:p>
            <w:pPr>
              <w:pStyle w:val="TableParagraph"/>
              <w:spacing w:lineRule="auto" w:line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Minor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ind w:hanging="60" w:left="386" w:right="297"/>
              <w:rPr>
                <w:b/>
                <w:sz w:val="24"/>
              </w:rPr>
            </w:pPr>
            <w:r>
              <w:rPr>
                <w:b/>
                <w:sz w:val="24"/>
              </w:rPr>
              <w:t>Data nașterii a minorului</w:t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Serie și Nr. CI</w:t>
            </w:r>
          </w:p>
          <w:p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(părinte / tutore legal)</w:t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spacing w:lineRule="exact" w:line="275"/>
              <w:ind w:left="130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Semnătură</w:t>
            </w:r>
          </w:p>
          <w:p>
            <w:pPr>
              <w:pStyle w:val="TableParagraph"/>
              <w:spacing w:lineRule="exact" w:line="275"/>
              <w:ind w:left="130" w:right="12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(părinte / tutore legal)</w:t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3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3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5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5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2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4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415" w:hRule="atLeast"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continuous"/>
      <w:pgSz w:orient="landscape" w:w="15840" w:h="12240"/>
      <w:pgMar w:left="1040" w:right="1440" w:gutter="0" w:header="29" w:top="1620" w:footer="1428" w:bottom="162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12700" distL="0" distR="0" simplePos="0" relativeHeight="6" behindDoc="1" locked="0" layoutInCell="0" allowOverlap="1" wp14:anchorId="6E1C100E">
              <wp:simplePos x="0" y="0"/>
              <wp:positionH relativeFrom="page">
                <wp:posOffset>754380</wp:posOffset>
              </wp:positionH>
              <wp:positionV relativeFrom="page">
                <wp:posOffset>6675120</wp:posOffset>
              </wp:positionV>
              <wp:extent cx="8402955" cy="656590"/>
              <wp:effectExtent l="0" t="0" r="635" b="12700"/>
              <wp:wrapNone/>
              <wp:docPr id="5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03120" cy="656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20" w:after="0"/>
                            <w:ind w:left="20" w:right="18"/>
                            <w:jc w:val="both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*Schimbul de informații referitoare la datele personale va fi realizat cu respectarea Regulamentului (UE) 2016/679 privind protecția persoanelor fizice în ceea ce priveşte prelucrarea datelor cu caracter personal şi privind libera circulație a acestor date şi de abrogare a Directivei 95/46/CE (Regulamentul general privind protecţia datelor) precum si a legislatiei românești adoptate in legatura cu acesta.</w:t>
                          </w:r>
                        </w:p>
                        <w:p>
                          <w:pPr>
                            <w:pStyle w:val="BodyText"/>
                            <w:spacing w:before="80" w:after="0"/>
                            <w:ind w:left="20" w:right="359"/>
                            <w:jc w:val="both"/>
                            <w:rPr/>
                          </w:pPr>
                          <w:r>
                            <w:rPr>
                              <w:color w:val="212121"/>
                            </w:rPr>
                            <w:t>Datele personale colectate cu ocazia evenimentului din data de 20.09.2025 vor fi procesate de Asociația Tot Mai Verde exclusiv in vederea organizării si promovării acestui eveniment.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9.4pt;margin-top:525.6pt;width:661.6pt;height:51.65pt;mso-wrap-style:square;v-text-anchor:top;mso-position-horizontal-relative:page;mso-position-vertical-relative:page" wp14:anchorId="6E1C100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20" w:after="0"/>
                      <w:ind w:left="20" w:right="18"/>
                      <w:jc w:val="both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*Schimbul de informații referitoare la datele personale va fi realizat cu respectarea Regulamentului (UE) 2016/679 privind protecția persoanelor fizice în ceea ce priveşte prelucrarea datelor cu caracter personal şi privind libera circulație a acestor date şi de abrogare a Directivei 95/46/CE (Regulamentul general privind protecţia datelor) precum si a legislatiei românești adoptate in legatura cu acesta.</w:t>
                    </w:r>
                  </w:p>
                  <w:p>
                    <w:pPr>
                      <w:pStyle w:val="BodyText"/>
                      <w:spacing w:before="80" w:after="0"/>
                      <w:ind w:left="20" w:right="359"/>
                      <w:jc w:val="both"/>
                      <w:rPr/>
                    </w:pPr>
                    <w:r>
                      <w:rPr>
                        <w:color w:val="212121"/>
                      </w:rPr>
                      <w:t>Datele personale colectate cu ocazia evenimentului din data de 20.09.2025 vor fi procesate de Asociația Tot Mai Verde exclusiv in vederea organizării si promovării acestui eveniment.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>
        <w:i w:val="false"/>
        <w:sz w:val="20"/>
      </w:rPr>
    </w:pPr>
    <w:r>
      <w:rPr>
        <w:i w:val="false"/>
        <w:sz w:val="20"/>
      </w:rPr>
      <mc:AlternateContent>
        <mc:Choice Requires="wps">
          <w:drawing>
            <wp:anchor distT="0" distB="12700" distL="0" distR="0" simplePos="0" relativeHeight="6" behindDoc="1" locked="0" layoutInCell="0" allowOverlap="1" wp14:anchorId="6E1C100E">
              <wp:simplePos x="0" y="0"/>
              <wp:positionH relativeFrom="page">
                <wp:posOffset>754380</wp:posOffset>
              </wp:positionH>
              <wp:positionV relativeFrom="page">
                <wp:posOffset>6675120</wp:posOffset>
              </wp:positionV>
              <wp:extent cx="8402955" cy="656590"/>
              <wp:effectExtent l="0" t="0" r="635" b="12700"/>
              <wp:wrapNone/>
              <wp:docPr id="6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03120" cy="656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20" w:after="0"/>
                            <w:ind w:left="20" w:right="18"/>
                            <w:jc w:val="both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*Schimbul de informații referitoare la datele personale va fi realizat cu respectarea Regulamentului (UE) 2016/679 privind protecția persoanelor fizice în ceea ce priveşte prelucrarea datelor cu caracter personal şi privind libera circulație a acestor date şi de abrogare a Directivei 95/46/CE (Regulamentul general privind protecţia datelor) precum si a legislatiei românești adoptate in legatura cu acesta.</w:t>
                          </w:r>
                        </w:p>
                        <w:p>
                          <w:pPr>
                            <w:pStyle w:val="BodyText"/>
                            <w:spacing w:before="80" w:after="0"/>
                            <w:ind w:left="20" w:right="359"/>
                            <w:jc w:val="both"/>
                            <w:rPr/>
                          </w:pPr>
                          <w:r>
                            <w:rPr>
                              <w:color w:val="212121"/>
                            </w:rPr>
                            <w:t>Datele personale colectate cu ocazia evenimentului din data de 20.09.2025 vor fi procesate de Asociația Tot Mai Verde exclusiv in vederea organizării si promovării acestui eveniment.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9.4pt;margin-top:525.6pt;width:661.6pt;height:51.65pt;mso-wrap-style:square;v-text-anchor:top;mso-position-horizontal-relative:page;mso-position-vertical-relative:page" wp14:anchorId="6E1C100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20" w:after="0"/>
                      <w:ind w:left="20" w:right="18"/>
                      <w:jc w:val="both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*Schimbul de informații referitoare la datele personale va fi realizat cu respectarea Regulamentului (UE) 2016/679 privind protecția persoanelor fizice în ceea ce priveşte prelucrarea datelor cu caracter personal şi privind libera circulație a acestor date şi de abrogare a Directivei 95/46/CE (Regulamentul general privind protecţia datelor) precum si a legislatiei românești adoptate in legatura cu acesta.</w:t>
                    </w:r>
                  </w:p>
                  <w:p>
                    <w:pPr>
                      <w:pStyle w:val="BodyText"/>
                      <w:spacing w:before="80" w:after="0"/>
                      <w:ind w:left="20" w:right="359"/>
                      <w:jc w:val="both"/>
                      <w:rPr/>
                    </w:pPr>
                    <w:r>
                      <w:rPr>
                        <w:color w:val="212121"/>
                      </w:rPr>
                      <w:t>Datele personale colectate cu ocazia evenimentului din data de 20.09.2025 vor fi procesate de Asociația Tot Mai Verde exclusiv in vederea organizării si promovării acestui eveniment.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/>
    </w:pPr>
    <w: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1985645</wp:posOffset>
          </wp:positionH>
          <wp:positionV relativeFrom="page">
            <wp:posOffset>295910</wp:posOffset>
          </wp:positionV>
          <wp:extent cx="1470660" cy="505460"/>
          <wp:effectExtent l="0" t="0" r="0" b="0"/>
          <wp:wrapNone/>
          <wp:docPr id="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9" behindDoc="1" locked="0" layoutInCell="1" allowOverlap="1">
          <wp:simplePos x="0" y="0"/>
          <wp:positionH relativeFrom="column">
            <wp:posOffset>5519420</wp:posOffset>
          </wp:positionH>
          <wp:positionV relativeFrom="paragraph">
            <wp:posOffset>300355</wp:posOffset>
          </wp:positionV>
          <wp:extent cx="1767840" cy="374015"/>
          <wp:effectExtent l="0" t="0" r="0" b="0"/>
          <wp:wrapNone/>
          <wp:docPr id="2" name="Picture 2" descr="https://lh3.googleusercontent.com/UrlQZY_eXBVztiKxWEvA3QuvDNesC4V4AIEIZhtazjWE_avxfNDWiHyHFHNdvvjxUVaCuNSTiEhkpRnJIhiFTjIYxQJIrAxL6katTFZJAy_WCczS9lXf99s_g9-TJkh6cyS4EQ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https://lh3.googleusercontent.com/UrlQZY_eXBVztiKxWEvA3QuvDNesC4V4AIEIZhtazjWE_avxfNDWiHyHFHNdvvjxUVaCuNSTiEhkpRnJIhiFTjIYxQJIrAxL6katTFZJAy_WCczS9lXf99s_g9-TJkh6cyS4EQ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i w:val="false"/>
        <w:sz w:val="20"/>
      </w:rPr>
      <w:t>9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2"/>
      <w:rPr/>
    </w:pPr>
    <w: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1985645</wp:posOffset>
          </wp:positionH>
          <wp:positionV relativeFrom="page">
            <wp:posOffset>295910</wp:posOffset>
          </wp:positionV>
          <wp:extent cx="1470660" cy="505460"/>
          <wp:effectExtent l="0" t="0" r="0" b="0"/>
          <wp:wrapNone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505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9" behindDoc="1" locked="0" layoutInCell="1" allowOverlap="1">
          <wp:simplePos x="0" y="0"/>
          <wp:positionH relativeFrom="column">
            <wp:posOffset>5519420</wp:posOffset>
          </wp:positionH>
          <wp:positionV relativeFrom="paragraph">
            <wp:posOffset>300355</wp:posOffset>
          </wp:positionV>
          <wp:extent cx="1767840" cy="374015"/>
          <wp:effectExtent l="0" t="0" r="0" b="0"/>
          <wp:wrapNone/>
          <wp:docPr id="4" name="Picture 2" descr="https://lh3.googleusercontent.com/UrlQZY_eXBVztiKxWEvA3QuvDNesC4V4AIEIZhtazjWE_avxfNDWiHyHFHNdvvjxUVaCuNSTiEhkpRnJIhiFTjIYxQJIrAxL6katTFZJAy_WCczS9lXf99s_g9-TJkh6cyS4EQ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https://lh3.googleusercontent.com/UrlQZY_eXBVztiKxWEvA3QuvDNesC4V4AIEIZhtazjWE_avxfNDWiHyHFHNdvvjxUVaCuNSTiEhkpRnJIhiFTjIYxQJIrAxL6katTFZJAy_WCczS9lXf99s_g9-TJkh6cyS4EQ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74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i w:val="false"/>
        <w:sz w:val="20"/>
      </w:rPr>
      <w:t>9</w:t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Georgia" w:hAnsi="Georgia" w:eastAsia="Georgia" w:cs="Georgia"/>
      <w:color w:val="auto"/>
      <w:kern w:val="0"/>
      <w:sz w:val="22"/>
      <w:szCs w:val="22"/>
      <w:lang w:val="ro-RO" w:eastAsia="ro-RO" w:bidi="ro-RO"/>
    </w:rPr>
  </w:style>
  <w:style w:type="paragraph" w:styleId="Heading1">
    <w:name w:val="heading 1"/>
    <w:basedOn w:val="Normal"/>
    <w:uiPriority w:val="1"/>
    <w:qFormat/>
    <w:pPr>
      <w:ind w:left="3060" w:right="2499"/>
      <w:jc w:val="center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400"/>
      <w:outlineLvl w:val="1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tetCaracter" w:customStyle="1">
    <w:name w:val="Antet Caracter"/>
    <w:basedOn w:val="DefaultParagraphFont"/>
    <w:link w:val="Header"/>
    <w:uiPriority w:val="99"/>
    <w:qFormat/>
    <w:rsid w:val="002e06d3"/>
    <w:rPr>
      <w:rFonts w:ascii="Georgia" w:hAnsi="Georgia" w:eastAsia="Georgia" w:cs="Georgia"/>
      <w:lang w:val="ro-RO" w:eastAsia="ro-RO" w:bidi="ro-RO"/>
    </w:rPr>
  </w:style>
  <w:style w:type="character" w:styleId="SubsolCaracter" w:customStyle="1">
    <w:name w:val="Subsol Caracter"/>
    <w:basedOn w:val="DefaultParagraphFont"/>
    <w:link w:val="Footer"/>
    <w:uiPriority w:val="99"/>
    <w:qFormat/>
    <w:rsid w:val="002e06d3"/>
    <w:rPr>
      <w:rFonts w:ascii="Georgia" w:hAnsi="Georgia" w:eastAsia="Georgia" w:cs="Georgia"/>
      <w:lang w:val="ro-RO" w:eastAsia="ro-RO" w:bidi="ro-RO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i/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AntetCaracter"/>
    <w:uiPriority w:val="99"/>
    <w:unhideWhenUsed/>
    <w:rsid w:val="002e06d3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SubsolCaracter"/>
    <w:uiPriority w:val="99"/>
    <w:unhideWhenUsed/>
    <w:rsid w:val="002e06d3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LibreOffice/26.2.5.2$Windows_X86_64 LibreOffice_project/cd7284b4cbbfeb507e630c1aac019f4157393acb</Application>
  <AppVersion>15.0000</AppVersion>
  <Pages>2</Pages>
  <Words>173</Words>
  <Characters>994</Characters>
  <CharactersWithSpaces>1152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2025-09-02T17:25:00Z</dcterms:created>
  <dc:creator>Stefi</dc:creator>
  <dc:description/>
  <dc:language>en-US</dc:language>
  <cp:lastModifiedBy/>
  <dcterms:modified xsi:type="dcterms:W3CDTF">2026-09-16T16:14:18Z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2018-09-13T00:00:00Z</vt:filetime>
  </property>
  <property fmtid="{D5CDD505-2E9C-101B-9397-08002B2CF9AE}" pid="3" name="Creator">
    <vt:lpwstr>Microsoft® Word for Office 365</vt:lpwstr>
  </property>
  <property fmtid="{D5CDD505-2E9C-101B-9397-08002B2CF9AE}" pid="4" name="HyperlinksChanged">
    <vt:bool>0</vt:bool>
  </property>
  <property fmtid="{D5CDD505-2E9C-101B-9397-08002B2CF9AE}" pid="5" name="LastSaved">
    <vt:filetime>2019-09-11T00:00:00Z</vt:filetime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